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AA" w:rsidRDefault="004F67AA">
      <w:pPr>
        <w:ind w:right="-568"/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Obraz zawierający Grafika, design, kreatywnośćOpis wygenerowany automatycznie" style="position:absolute;margin-left:399.65pt;margin-top:-8.1pt;width:67.3pt;height:83.1pt;z-index:251656192;visibility:visible">
            <v:imagedata r:id="rId5" o:title=""/>
            <w10:wrap type="square"/>
          </v:shape>
        </w:pict>
      </w:r>
      <w:r>
        <w:rPr>
          <w:noProof/>
          <w:lang w:eastAsia="pl-PL"/>
        </w:rPr>
        <w:pict>
          <v:shape id="Obraz 2" o:spid="_x0000_s1027" type="#_x0000_t75" alt="logo_LOZTS" style="position:absolute;margin-left:-4.9pt;margin-top:-4.25pt;width:80.1pt;height:76.7pt;z-index:-251659264;visibility:visible">
            <v:imagedata r:id="rId6" o:title=""/>
            <w10:wrap type="square"/>
          </v:shape>
        </w:pict>
      </w:r>
      <w:r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</w:rPr>
        <w:t>LOZTS w Lublinie z/s w Radzyniu Podlaskim / Alfa-Sport sp. z o.o</w:t>
      </w:r>
      <w:r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</w:rPr>
        <w:tab/>
      </w:r>
    </w:p>
    <w:p w:rsidR="004F67AA" w:rsidRDefault="004F67AA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</w:rPr>
        <w:t>ul. Wyszyńskiego 8/3, 21-300 Radzyń Podlaski</w:t>
      </w:r>
    </w:p>
    <w:p w:rsidR="004F67AA" w:rsidRDefault="004F67AA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16"/>
          <w:szCs w:val="16"/>
          <w:lang w:val="de-DE"/>
        </w:rPr>
        <w:t>NIP 712 193 59 40, tel. 503 120 539, NIP 538 18 34 519</w:t>
      </w:r>
    </w:p>
    <w:p w:rsidR="004F67AA" w:rsidRDefault="004F67A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F67AA" w:rsidRDefault="004F67AA">
      <w:pPr>
        <w:pStyle w:val="Title"/>
        <w:tabs>
          <w:tab w:val="right" w:pos="738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KOMUNIKAT ORGANIZACYJNY</w:t>
      </w:r>
    </w:p>
    <w:p w:rsidR="004F67AA" w:rsidRDefault="004F67AA">
      <w:pPr>
        <w:pStyle w:val="Subtit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MISTRZOSTW  WOJEWÓDZTWA SENIORÓW</w:t>
      </w:r>
    </w:p>
    <w:p w:rsidR="004F67AA" w:rsidRDefault="004F67AA">
      <w:pPr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</w:rPr>
        <w:t xml:space="preserve">w tenisie stołowym – </w:t>
      </w:r>
      <w:r>
        <w:rPr>
          <w:rFonts w:ascii="Calibri" w:hAnsi="Calibri" w:cs="Calibri"/>
          <w:b/>
          <w:bCs/>
          <w:color w:val="FF0000"/>
        </w:rPr>
        <w:t>Radzyń Podlaski - 09.03.2025 r. - niedziela</w:t>
      </w:r>
    </w:p>
    <w:p w:rsidR="004F67AA" w:rsidRDefault="004F67AA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>
        <w:rPr>
          <w:rFonts w:ascii="Arial" w:hAnsi="Arial" w:cs="Arial"/>
          <w:b/>
          <w:bCs/>
          <w:sz w:val="28"/>
          <w:szCs w:val="28"/>
          <w:lang w:val="en-US"/>
        </w:rPr>
        <w:t>MEMORIAŁ LEONA FILIPKA</w:t>
      </w:r>
    </w:p>
    <w:p w:rsidR="004F67AA" w:rsidRDefault="004F67A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F67AA" w:rsidRDefault="004F67AA">
      <w:pPr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. Organizator:</w:t>
      </w:r>
    </w:p>
    <w:p w:rsidR="004F67AA" w:rsidRDefault="004F67AA">
      <w:pPr>
        <w:keepNext/>
        <w:numPr>
          <w:ilvl w:val="0"/>
          <w:numId w:val="34"/>
        </w:numPr>
        <w:ind w:left="6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Alfa–Sport sp. z o.o. Radzyń Podlaski</w:t>
      </w:r>
    </w:p>
    <w:p w:rsidR="004F67AA" w:rsidRDefault="004F67AA">
      <w:pPr>
        <w:keepNext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2. Partner Wydarzenia</w:t>
      </w:r>
      <w:r>
        <w:rPr>
          <w:rFonts w:ascii="Calibri" w:hAnsi="Calibri" w:cs="Calibri"/>
          <w:sz w:val="24"/>
          <w:szCs w:val="24"/>
        </w:rPr>
        <w:t>:</w:t>
      </w:r>
    </w:p>
    <w:p w:rsidR="004F67AA" w:rsidRDefault="004F67AA">
      <w:pPr>
        <w:keepNext/>
        <w:numPr>
          <w:ilvl w:val="0"/>
          <w:numId w:val="37"/>
        </w:numPr>
        <w:ind w:left="1020"/>
        <w:jc w:val="both"/>
        <w:rPr>
          <w:rFonts w:ascii="Calibri" w:hAnsi="Calibri" w:cs="Calibri"/>
          <w:b/>
          <w:bCs/>
          <w:color w:val="00B050"/>
          <w:sz w:val="24"/>
          <w:szCs w:val="24"/>
        </w:rPr>
      </w:pPr>
      <w:r>
        <w:rPr>
          <w:rFonts w:ascii="Calibri" w:hAnsi="Calibri" w:cs="Calibri"/>
          <w:b/>
          <w:bCs/>
          <w:color w:val="00B050"/>
          <w:sz w:val="24"/>
          <w:szCs w:val="24"/>
        </w:rPr>
        <w:t>WOJEWÓDZTWO LUBELSKIE</w:t>
      </w:r>
    </w:p>
    <w:p w:rsidR="004F67AA" w:rsidRDefault="004F67AA">
      <w:pPr>
        <w:keepNext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3. Opieka sportowa wydarzenia:</w:t>
      </w:r>
    </w:p>
    <w:p w:rsidR="004F67AA" w:rsidRDefault="004F67AA">
      <w:pPr>
        <w:keepNext/>
        <w:numPr>
          <w:ilvl w:val="0"/>
          <w:numId w:val="34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Lubelski Okręgowy Związek Tenisa Stołowego.</w:t>
      </w:r>
    </w:p>
    <w:p w:rsidR="004F67AA" w:rsidRDefault="004F67A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4. Cel:</w:t>
      </w:r>
    </w:p>
    <w:p w:rsidR="004F67AA" w:rsidRDefault="004F67AA">
      <w:pPr>
        <w:numPr>
          <w:ilvl w:val="0"/>
          <w:numId w:val="3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wyłonienie Mistrzów Województwa w grze pojedynczej, podwójnej, mieszanej</w:t>
      </w:r>
      <w:r>
        <w:rPr>
          <w:rFonts w:ascii="Calibri" w:hAnsi="Calibri" w:cs="Calibri"/>
          <w:sz w:val="24"/>
          <w:szCs w:val="24"/>
        </w:rPr>
        <w:br/>
        <w:t>i zdobycie klas  sportowych,</w:t>
      </w:r>
    </w:p>
    <w:p w:rsidR="004F67AA" w:rsidRDefault="004F67AA">
      <w:pPr>
        <w:numPr>
          <w:ilvl w:val="0"/>
          <w:numId w:val="3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ocena poziomu wyszkolenia zawodników w  sezonie 2024/2025,</w:t>
      </w:r>
    </w:p>
    <w:p w:rsidR="004F67AA" w:rsidRDefault="004F67AA">
      <w:pPr>
        <w:numPr>
          <w:ilvl w:val="0"/>
          <w:numId w:val="3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wyłonienie   reprezentantów   województwa  na  93.  MP,   które  odbędą  się  w  dniach </w:t>
      </w:r>
    </w:p>
    <w:p w:rsidR="004F67AA" w:rsidRDefault="004F67AA">
      <w:pPr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21-23.03.2025 r. w Białymstoku.</w:t>
      </w:r>
    </w:p>
    <w:p w:rsidR="004F67AA" w:rsidRDefault="004F67AA">
      <w:pPr>
        <w:ind w:left="1080"/>
        <w:jc w:val="both"/>
        <w:rPr>
          <w:rFonts w:ascii="Calibri" w:hAnsi="Calibri" w:cs="Calibri"/>
          <w:sz w:val="18"/>
          <w:szCs w:val="18"/>
        </w:rPr>
      </w:pPr>
    </w:p>
    <w:p w:rsidR="004F67AA" w:rsidRDefault="004F67AA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5. Termin i miejsce:</w:t>
      </w:r>
    </w:p>
    <w:p w:rsidR="004F67AA" w:rsidRDefault="004F67AA">
      <w:pPr>
        <w:numPr>
          <w:ilvl w:val="0"/>
          <w:numId w:val="33"/>
        </w:numPr>
        <w:jc w:val="both"/>
        <w:rPr>
          <w:rFonts w:ascii="Calibri" w:hAnsi="Calibri" w:cs="Calibri"/>
          <w:color w:val="FF0000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09.03.2025 r. (niedziela), godz.  9</w:t>
      </w:r>
      <w:r>
        <w:rPr>
          <w:rFonts w:ascii="Calibri" w:hAnsi="Calibri" w:cs="Calibri"/>
          <w:sz w:val="24"/>
          <w:szCs w:val="24"/>
          <w:u w:val="single"/>
          <w:vertAlign w:val="superscript"/>
        </w:rPr>
        <w:t xml:space="preserve">00 </w:t>
      </w:r>
      <w:r>
        <w:rPr>
          <w:rFonts w:ascii="Calibri" w:hAnsi="Calibri" w:cs="Calibri"/>
          <w:sz w:val="24"/>
          <w:szCs w:val="24"/>
          <w:u w:val="single"/>
        </w:rPr>
        <w:t>w  hali   ZS w Radzyniu Podlaskim ul. Sikorskiego</w:t>
      </w:r>
      <w:r>
        <w:rPr>
          <w:rFonts w:ascii="Calibri" w:hAnsi="Calibri" w:cs="Calibri"/>
          <w:sz w:val="24"/>
          <w:szCs w:val="24"/>
          <w:u w:val="single"/>
        </w:rPr>
        <w:br/>
        <w:t>przy basenie.</w:t>
      </w:r>
    </w:p>
    <w:p w:rsidR="004F67AA" w:rsidRDefault="004F67AA">
      <w:pPr>
        <w:ind w:left="990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</w:p>
    <w:p w:rsidR="004F67AA" w:rsidRDefault="004F67AA">
      <w:pPr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b/>
          <w:bCs/>
          <w:sz w:val="24"/>
          <w:szCs w:val="24"/>
        </w:rPr>
        <w:t>6. Uczestnictwo:</w:t>
      </w:r>
    </w:p>
    <w:p w:rsidR="004F67AA" w:rsidRDefault="004F67AA">
      <w:pPr>
        <w:numPr>
          <w:ilvl w:val="0"/>
          <w:numId w:val="33"/>
        </w:numPr>
        <w:jc w:val="both"/>
        <w:rPr>
          <w:rFonts w:ascii="Calibri" w:hAnsi="Calibri" w:cs="Calibri"/>
          <w:color w:val="0070C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prawo  startu  w  zawodach  posiadają  wszystkie  osoby  z  terenu  województwa  Lubelskiego  posiadający  ważną  licencję  sportową  oraz  aktualne  badania  lekarskie,</w:t>
      </w:r>
    </w:p>
    <w:p w:rsidR="004F67AA" w:rsidRDefault="004F67AA">
      <w:pPr>
        <w:numPr>
          <w:ilvl w:val="0"/>
          <w:numId w:val="33"/>
        </w:numPr>
        <w:jc w:val="both"/>
        <w:rPr>
          <w:rFonts w:ascii="Calibri" w:hAnsi="Calibri" w:cs="Calibri"/>
          <w:color w:val="0070C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grach podwójnych i mieszanych mogą startować wyłącznie uczestnicy gier pojedynczych,</w:t>
      </w:r>
    </w:p>
    <w:p w:rsidR="004F67AA" w:rsidRDefault="004F67AA">
      <w:pPr>
        <w:numPr>
          <w:ilvl w:val="0"/>
          <w:numId w:val="33"/>
        </w:numPr>
        <w:jc w:val="both"/>
        <w:rPr>
          <w:rFonts w:ascii="Calibri" w:hAnsi="Calibri" w:cs="Calibri"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color w:val="0070C0"/>
          <w:sz w:val="24"/>
          <w:szCs w:val="24"/>
        </w:rPr>
        <w:t>zgłoszenia zawodników wyłącznie poprzez system logowania dostępny na stronie LOZTS  do godz. 24</w:t>
      </w:r>
      <w:r>
        <w:rPr>
          <w:rFonts w:ascii="Calibri" w:hAnsi="Calibri" w:cs="Calibri"/>
          <w:b/>
          <w:bCs/>
          <w:color w:val="0070C0"/>
          <w:sz w:val="24"/>
          <w:szCs w:val="24"/>
          <w:vertAlign w:val="superscript"/>
        </w:rPr>
        <w:t>00</w:t>
      </w:r>
      <w:r>
        <w:rPr>
          <w:rFonts w:ascii="Calibri" w:hAnsi="Calibri" w:cs="Calibri"/>
          <w:b/>
          <w:bCs/>
          <w:color w:val="0070C0"/>
          <w:sz w:val="24"/>
          <w:szCs w:val="24"/>
        </w:rPr>
        <w:t xml:space="preserve"> – czwartek, 06 marca 2025 r.</w:t>
      </w:r>
    </w:p>
    <w:p w:rsidR="004F67AA" w:rsidRDefault="004F67AA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p w:rsidR="004F67AA" w:rsidRDefault="004F67AA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7. Program turnieju:</w:t>
      </w:r>
    </w:p>
    <w:p w:rsidR="004F67AA" w:rsidRDefault="004F67AA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godz. 9</w:t>
      </w:r>
      <w:r>
        <w:rPr>
          <w:rFonts w:ascii="Calibri" w:hAnsi="Calibri" w:cs="Calibri"/>
          <w:sz w:val="24"/>
          <w:szCs w:val="24"/>
          <w:vertAlign w:val="superscript"/>
        </w:rPr>
        <w:t>00</w:t>
      </w:r>
      <w:r>
        <w:rPr>
          <w:rFonts w:ascii="Calibri" w:hAnsi="Calibri" w:cs="Calibri"/>
          <w:sz w:val="24"/>
          <w:szCs w:val="24"/>
        </w:rPr>
        <w:t xml:space="preserve"> – uroczyste rozpoczęcie mistrzostw z udziałem Władz Wojewódzkich</w:t>
      </w:r>
      <w:r>
        <w:rPr>
          <w:rFonts w:ascii="Calibri" w:hAnsi="Calibri" w:cs="Calibri"/>
          <w:sz w:val="24"/>
          <w:szCs w:val="24"/>
        </w:rPr>
        <w:br/>
        <w:t>i Samorządowych,</w:t>
      </w:r>
    </w:p>
    <w:p w:rsidR="004F67AA" w:rsidRDefault="004F67AA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godz. 9</w:t>
      </w:r>
      <w:r>
        <w:rPr>
          <w:rFonts w:ascii="Calibri" w:hAnsi="Calibri" w:cs="Calibri"/>
          <w:sz w:val="24"/>
          <w:szCs w:val="24"/>
          <w:vertAlign w:val="superscript"/>
        </w:rPr>
        <w:t xml:space="preserve">20  </w:t>
      </w:r>
      <w:r>
        <w:rPr>
          <w:rFonts w:ascii="Calibri" w:hAnsi="Calibri" w:cs="Calibri"/>
          <w:sz w:val="24"/>
          <w:szCs w:val="24"/>
        </w:rPr>
        <w:t>–  gry  mieszane.</w:t>
      </w:r>
    </w:p>
    <w:p w:rsidR="004F67AA" w:rsidRDefault="004F67AA">
      <w:pPr>
        <w:jc w:val="both"/>
        <w:rPr>
          <w:rFonts w:ascii="Calibri" w:hAnsi="Calibri" w:cs="Calibri"/>
          <w:sz w:val="14"/>
          <w:szCs w:val="14"/>
        </w:rPr>
      </w:pPr>
    </w:p>
    <w:p w:rsidR="004F67AA" w:rsidRDefault="004F67AA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8. System gier:</w:t>
      </w:r>
    </w:p>
    <w:p w:rsidR="004F67AA" w:rsidRDefault="004F67AA">
      <w:pPr>
        <w:numPr>
          <w:ilvl w:val="0"/>
          <w:numId w:val="32"/>
        </w:numPr>
        <w:suppressAutoHyphens/>
        <w:jc w:val="both"/>
        <w:rPr>
          <w:rFonts w:ascii="Arial" w:hAnsi="Arial" w:cs="Arial"/>
          <w:b/>
          <w:bCs/>
          <w:color w:val="C00000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>system gier – pucharowy, do wyłonienia miejsc 1, 2, 3-4, 5-8, 9-16, 17-32 zgodny</w:t>
      </w:r>
      <w:r>
        <w:rPr>
          <w:rFonts w:ascii="Calibri" w:hAnsi="Calibri" w:cs="Calibri"/>
          <w:sz w:val="24"/>
          <w:szCs w:val="24"/>
          <w:lang w:eastAsia="ar-SA"/>
        </w:rPr>
        <w:br/>
        <w:t xml:space="preserve">z regulaminem rozgrywek LOZTS na sezon 2024/2025, gry pojedyncze do 4 wygranych setów, gry podwójne i mieszane do 3 wygranych setów. </w:t>
      </w:r>
      <w:r>
        <w:rPr>
          <w:rFonts w:ascii="Calibri" w:hAnsi="Calibri" w:cs="Calibri"/>
          <w:b/>
          <w:bCs/>
          <w:color w:val="C00000"/>
          <w:sz w:val="24"/>
          <w:szCs w:val="24"/>
          <w:lang w:eastAsia="ar-SA"/>
        </w:rPr>
        <w:t>Awans na Mistrzostwa Polski uzyskuje Mistrz turnieju mężczyzn oraz Mistrzyni i Wicemistrzyni kobiet.</w:t>
      </w:r>
    </w:p>
    <w:p w:rsidR="004F67AA" w:rsidRDefault="004F67AA">
      <w:pPr>
        <w:jc w:val="both"/>
        <w:rPr>
          <w:rFonts w:ascii="Calibri" w:hAnsi="Calibri" w:cs="Calibri"/>
          <w:sz w:val="14"/>
          <w:szCs w:val="14"/>
        </w:rPr>
      </w:pPr>
    </w:p>
    <w:p w:rsidR="004F67AA" w:rsidRDefault="004F67AA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9. Nagrody:</w:t>
      </w:r>
    </w:p>
    <w:p w:rsidR="004F67AA" w:rsidRDefault="004F67AA">
      <w:pPr>
        <w:numPr>
          <w:ilvl w:val="0"/>
          <w:numId w:val="3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gry pojedyncze – Mistrzowie – puchary, medale i nagrody rzeczowe. Za miejsca 2–4 medale i dyplomy,</w:t>
      </w:r>
    </w:p>
    <w:p w:rsidR="004F67AA" w:rsidRDefault="004F67AA">
      <w:pPr>
        <w:numPr>
          <w:ilvl w:val="0"/>
          <w:numId w:val="3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gry podwójne i mieszane – medale i dyplomy za miejsca 1-4.</w:t>
      </w:r>
    </w:p>
    <w:p w:rsidR="004F67AA" w:rsidRDefault="004F67AA">
      <w:pPr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pt;margin-top:27.45pt;width:485.55pt;height:58.45pt;z-index:251659264" strokecolor="white">
            <v:textbox>
              <w:txbxContent>
                <w:p w:rsidR="004F67AA" w:rsidRDefault="004F67AA">
                  <w:r>
                    <w:pict>
                      <v:shape id="_x0000_i1026" type="#_x0000_t75" style="width:470.25pt;height:50.25pt">
                        <v:imagedata r:id="rId7" o:title="Plakat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4F67AA" w:rsidRDefault="004F67A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10. Składka turniejowa:</w:t>
      </w:r>
    </w:p>
    <w:p w:rsidR="004F67AA" w:rsidRDefault="004F67AA">
      <w:pPr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zgodnie z regulaminem 2024/2025 wynosi</w:t>
      </w:r>
    </w:p>
    <w:p w:rsidR="004F67AA" w:rsidRDefault="004F67AA">
      <w:pPr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color w:val="FF0000"/>
          <w:sz w:val="24"/>
          <w:szCs w:val="24"/>
        </w:rPr>
        <w:t>40 zł</w:t>
      </w:r>
      <w:r>
        <w:rPr>
          <w:rFonts w:ascii="Calibri" w:hAnsi="Calibri" w:cs="Calibri"/>
          <w:sz w:val="24"/>
          <w:szCs w:val="24"/>
        </w:rPr>
        <w:t xml:space="preserve"> od  uczestnika indywidualnego</w:t>
      </w:r>
    </w:p>
    <w:p w:rsidR="004F67AA" w:rsidRDefault="004F67AA">
      <w:pPr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color w:val="FF0000"/>
          <w:sz w:val="24"/>
          <w:szCs w:val="24"/>
        </w:rPr>
        <w:t>20 zł</w:t>
      </w:r>
      <w:r>
        <w:rPr>
          <w:rFonts w:ascii="Calibri" w:hAnsi="Calibri" w:cs="Calibri"/>
          <w:sz w:val="24"/>
          <w:szCs w:val="24"/>
        </w:rPr>
        <w:t xml:space="preserve"> od uczestnika gry podwójnej</w:t>
      </w:r>
    </w:p>
    <w:p w:rsidR="004F67AA" w:rsidRDefault="004F67AA">
      <w:pPr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color w:val="FF0000"/>
          <w:sz w:val="24"/>
          <w:szCs w:val="24"/>
        </w:rPr>
        <w:t>10 zł</w:t>
      </w:r>
      <w:r>
        <w:rPr>
          <w:rFonts w:ascii="Calibri" w:hAnsi="Calibri" w:cs="Calibri"/>
          <w:sz w:val="24"/>
          <w:szCs w:val="24"/>
        </w:rPr>
        <w:t xml:space="preserve"> od uczestnika gry mieszanej</w:t>
      </w:r>
    </w:p>
    <w:p w:rsidR="004F67AA" w:rsidRDefault="004F67AA">
      <w:pPr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zawodnicy niesklasyfikowani – bez punktów - zgodnie z regulaminem 2024/2025</w:t>
      </w:r>
    </w:p>
    <w:p w:rsidR="004F67AA" w:rsidRDefault="004F67AA">
      <w:pPr>
        <w:ind w:left="72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FF0000"/>
          <w:sz w:val="24"/>
          <w:szCs w:val="24"/>
        </w:rPr>
        <w:t xml:space="preserve"> 60 zł </w:t>
      </w:r>
      <w:r>
        <w:rPr>
          <w:rFonts w:ascii="Calibri" w:hAnsi="Calibri" w:cs="Calibri"/>
          <w:sz w:val="24"/>
          <w:szCs w:val="24"/>
        </w:rPr>
        <w:t>od uczestnika indywidualnego. Debel i mikst j/w.</w:t>
      </w:r>
    </w:p>
    <w:p w:rsidR="004F67AA" w:rsidRDefault="004F67AA">
      <w:pPr>
        <w:jc w:val="both"/>
        <w:rPr>
          <w:rFonts w:ascii="Calibri" w:hAnsi="Calibri" w:cs="Calibri"/>
          <w:sz w:val="24"/>
          <w:szCs w:val="24"/>
        </w:rPr>
      </w:pPr>
    </w:p>
    <w:p w:rsidR="004F67AA" w:rsidRDefault="004F67AA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11. Sprawy różne:</w:t>
      </w:r>
    </w:p>
    <w:p w:rsidR="004F67AA" w:rsidRDefault="004F67A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ab/>
        <w:t>turniej będzie rozegrany piłeczkami *** „ANDRO 3 S”,</w:t>
      </w:r>
    </w:p>
    <w:p w:rsidR="004F67AA" w:rsidRDefault="004F67AA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ab/>
        <w:t>w sprawach nie ujętych w powyższym komunikacie decyzję podejmuje sędzia główny zawodów.</w:t>
      </w:r>
    </w:p>
    <w:p w:rsidR="004F67AA" w:rsidRDefault="004F67AA">
      <w:pPr>
        <w:jc w:val="both"/>
        <w:rPr>
          <w:rFonts w:ascii="Calibri" w:hAnsi="Calibri" w:cs="Calibri"/>
          <w:sz w:val="24"/>
          <w:szCs w:val="24"/>
        </w:rPr>
      </w:pPr>
    </w:p>
    <w:p w:rsidR="004F67AA" w:rsidRDefault="004F67AA">
      <w:pPr>
        <w:pStyle w:val="Heading4"/>
      </w:pPr>
      <w:r>
        <w:t>WR LOZTS  Radzyń Podlaski</w:t>
      </w:r>
    </w:p>
    <w:p w:rsidR="004F67AA" w:rsidRDefault="004F67AA">
      <w:r>
        <w:rPr>
          <w:noProof/>
          <w:lang w:eastAsia="pl-PL"/>
        </w:rPr>
        <w:pict>
          <v:shape id="_x0000_s1029" type="#_x0000_t202" style="position:absolute;margin-left:0;margin-top:500.2pt;width:485.55pt;height:58.45pt;z-index:251658240" strokecolor="white">
            <v:textbox>
              <w:txbxContent>
                <w:p w:rsidR="004F67AA" w:rsidRDefault="004F67AA">
                  <w:r>
                    <w:pict>
                      <v:shape id="_x0000_i1028" type="#_x0000_t75" style="width:470.25pt;height:50.25pt">
                        <v:imagedata r:id="rId7" o:title="Plakat"/>
                      </v:shape>
                    </w:pict>
                  </w:r>
                </w:p>
              </w:txbxContent>
            </v:textbox>
            <w10:wrap type="square"/>
          </v:shape>
        </w:pict>
      </w:r>
    </w:p>
    <w:sectPr w:rsidR="004F67AA" w:rsidSect="004F67AA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ascii="Times New Roman" w:hAnsi="Times New Roman" w:cs="Times New Roman"/>
      </w:rPr>
    </w:lvl>
  </w:abstractNum>
  <w:abstractNum w:abstractNumId="1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9C67D8"/>
    <w:multiLevelType w:val="hybridMultilevel"/>
    <w:tmpl w:val="530E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5" w:hanging="360"/>
      </w:pPr>
      <w:rPr>
        <w:rFonts w:ascii="Wingdings" w:hAnsi="Wingdings" w:cs="Wingdings" w:hint="default"/>
      </w:rPr>
    </w:lvl>
  </w:abstractNum>
  <w:abstractNum w:abstractNumId="4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5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268C0D65"/>
    <w:multiLevelType w:val="hybridMultilevel"/>
    <w:tmpl w:val="BEECD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321830"/>
    <w:multiLevelType w:val="hybridMultilevel"/>
    <w:tmpl w:val="059220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9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1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2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5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6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>
    <w:nsid w:val="44A77363"/>
    <w:multiLevelType w:val="hybridMultilevel"/>
    <w:tmpl w:val="D0D61A7A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8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1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538D174B"/>
    <w:multiLevelType w:val="hybridMultilevel"/>
    <w:tmpl w:val="88627F6C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23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7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8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3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0"/>
  </w:num>
  <w:num w:numId="11">
    <w:abstractNumId w:val="9"/>
  </w:num>
  <w:num w:numId="12">
    <w:abstractNumId w:val="4"/>
  </w:num>
  <w:num w:numId="13">
    <w:abstractNumId w:val="20"/>
  </w:num>
  <w:num w:numId="14">
    <w:abstractNumId w:val="27"/>
  </w:num>
  <w:num w:numId="15">
    <w:abstractNumId w:val="16"/>
  </w:num>
  <w:num w:numId="16">
    <w:abstractNumId w:val="26"/>
  </w:num>
  <w:num w:numId="17">
    <w:abstractNumId w:val="10"/>
  </w:num>
  <w:num w:numId="18">
    <w:abstractNumId w:val="11"/>
  </w:num>
  <w:num w:numId="19">
    <w:abstractNumId w:val="15"/>
  </w:num>
  <w:num w:numId="20">
    <w:abstractNumId w:val="31"/>
  </w:num>
  <w:num w:numId="21">
    <w:abstractNumId w:val="32"/>
  </w:num>
  <w:num w:numId="22">
    <w:abstractNumId w:val="28"/>
  </w:num>
  <w:num w:numId="23">
    <w:abstractNumId w:val="18"/>
  </w:num>
  <w:num w:numId="24">
    <w:abstractNumId w:val="13"/>
  </w:num>
  <w:num w:numId="25">
    <w:abstractNumId w:val="3"/>
  </w:num>
  <w:num w:numId="26">
    <w:abstractNumId w:val="14"/>
  </w:num>
  <w:num w:numId="27">
    <w:abstractNumId w:val="8"/>
  </w:num>
  <w:num w:numId="28">
    <w:abstractNumId w:val="25"/>
  </w:num>
  <w:num w:numId="29">
    <w:abstractNumId w:val="1"/>
  </w:num>
  <w:num w:numId="30">
    <w:abstractNumId w:val="30"/>
  </w:num>
  <w:num w:numId="31">
    <w:abstractNumId w:val="2"/>
  </w:num>
  <w:num w:numId="32">
    <w:abstractNumId w:val="6"/>
  </w:num>
  <w:num w:numId="33">
    <w:abstractNumId w:val="17"/>
  </w:num>
  <w:num w:numId="34">
    <w:abstractNumId w:val="29"/>
  </w:num>
  <w:num w:numId="35">
    <w:abstractNumId w:val="24"/>
  </w:num>
  <w:num w:numId="36">
    <w:abstractNumId w:val="7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7AA"/>
    <w:rsid w:val="004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i/>
      <w:i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sz w:val="24"/>
      <w:szCs w:val="24"/>
      <w:u w:val="single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4"/>
      <w:szCs w:val="24"/>
      <w:u w:val="single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right"/>
      <w:outlineLvl w:val="3"/>
    </w:pPr>
    <w:rPr>
      <w:rFonts w:ascii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Nierozpoznanawzmianka1">
    <w:name w:val="Nierozpoznana wzmianka1"/>
    <w:uiPriority w:val="99"/>
    <w:rPr>
      <w:rFonts w:ascii="Times New Roman" w:hAnsi="Times New Roman" w:cs="Times New Roman"/>
      <w:color w:val="auto"/>
      <w:shd w:val="clear" w:color="auto" w:fill="auto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suppressAutoHyphens/>
      <w:jc w:val="center"/>
    </w:pPr>
    <w:rPr>
      <w:rFonts w:ascii="Arial" w:hAnsi="Arial" w:cs="Arial"/>
      <w:b/>
      <w:bCs/>
      <w:sz w:val="40"/>
      <w:szCs w:val="4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b/>
      <w:bCs/>
      <w:sz w:val="40"/>
      <w:szCs w:val="40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pPr>
      <w:suppressAutoHyphens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pPr>
      <w:suppressAutoHyphens/>
      <w:ind w:left="900" w:hanging="900"/>
    </w:pPr>
    <w:rPr>
      <w:rFonts w:ascii="Arial" w:hAnsi="Arial" w:cs="Arial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648</TotalTime>
  <Pages>2</Pages>
  <Words>359</Words>
  <Characters>2051</Characters>
  <Application>Microsoft Office Outlook</Application>
  <DocSecurity>0</DocSecurity>
  <Lines>0</Lines>
  <Paragraphs>0</Paragraphs>
  <ScaleCrop>false</ScaleCrop>
  <Company>AWA-DRUK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Kiewel</dc:creator>
  <cp:keywords/>
  <dc:description/>
  <cp:lastModifiedBy>Zaklad Poligraficzny</cp:lastModifiedBy>
  <cp:revision>100</cp:revision>
  <dcterms:created xsi:type="dcterms:W3CDTF">2021-08-29T10:21:00Z</dcterms:created>
  <dcterms:modified xsi:type="dcterms:W3CDTF">2025-02-27T13:07:00Z</dcterms:modified>
</cp:coreProperties>
</file>